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5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Критерії оцінювання навчальних досягнень здобувачів освіти з хімії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5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-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Оцінювання навчальних досягнень здобувачів освіти з хімії здійснюється за 12 бальною  шкалою.</w:t>
      </w:r>
    </w:p>
    <w:tbl>
      <w:tblPr>
        <w:tblStyle w:val="Table1"/>
        <w:tblW w:w="10741.0" w:type="dxa"/>
        <w:jc w:val="left"/>
        <w:tblInd w:w="-871.0" w:type="dxa"/>
        <w:tblBorders>
          <w:top w:color="c0c0c0" w:space="0" w:sz="8" w:val="single"/>
          <w:left w:color="c0c0c0" w:space="0" w:sz="8" w:val="single"/>
          <w:bottom w:color="c0c0c0" w:space="0" w:sz="8" w:val="single"/>
          <w:right w:color="c0c0c0" w:space="0" w:sz="8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741"/>
        <w:gridCol w:w="900"/>
        <w:gridCol w:w="8100"/>
        <w:tblGridChange w:id="0">
          <w:tblGrid>
            <w:gridCol w:w="1741"/>
            <w:gridCol w:w="900"/>
            <w:gridCol w:w="81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Рівні навчальних досягнень здобувачів освіти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Критерії оцінювання навчальних досягнень здобувачів освіти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Початковий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Здобувач освіти розпізнає деякі хімічні об’єкти (хімічні символи, формули, явища, посуд тощо) і називає їх (на побутовому рівні), знає правила безпеки під час проведення практичних робіт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Здобувач освіти описує деякі хімічні об’єкти за певними ознаками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Здобувач освіти має фрагментарні уявлення з предмета вивчення і під керівництвом вчителя може відтворити окремі його частини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Середній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Здобувач освіти відтворює деякі факти, що стосуються хімічних сполук і явищ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Здобувач освіти відтворює окремі частини навчального матеріалу, дає визначення основних понять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Здобувач освіти послідовно відтворює значну частину навчального матеріалу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Достатній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Здобувач освіти відтворює навчальний матеріал, наводить  приклади, з допомогою вчителя порівнює хімічні об’єкти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Здобувач освіти логічно відтворює фактичний і теоретичний навчальний матеріал, застосовує знання в стандартних умовах, порівнює, класифікує хімічні об’єкти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Здобувач освіти володіє знаннями основоположних хімічних теорій і фактів, наводить приклади на підтвердження цього, аналізує інформацію, робить   висновки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Високий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Здобувач освіти володіє навчальним матеріалом і застосовує знання на практиці, узагальнює й систематизує інформацію, робить аргументовані висновки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Здобувач освіти володіє засвоєними знаннями і використовує їх у нестандартних ситуаціях, встановлює зв’язки між явищами; самостійно знаходить, оцінює і використовує інформацію з різних джерел згідно з поставленим завданням; робить узагальнювальні висновки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Здобувач освіти має системні знання з предмета, аргументовано використовує їх, у тому числі в проблемних ситуаціях; аналізує додаткову інформацію; самостійно оцінює явища, приймає рішення, висловлює судження, пов’язані з речовинами та їх перетвореннями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Критерії оцінювання практичних робіт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20.0" w:type="dxa"/>
        <w:jc w:val="left"/>
        <w:tblInd w:w="-750.0" w:type="dxa"/>
        <w:tblBorders>
          <w:top w:color="c0c0c0" w:space="0" w:sz="8" w:val="single"/>
          <w:left w:color="c0c0c0" w:space="0" w:sz="8" w:val="single"/>
          <w:bottom w:color="c0c0c0" w:space="0" w:sz="8" w:val="single"/>
          <w:right w:color="c0c0c0" w:space="0" w:sz="8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980"/>
        <w:gridCol w:w="8640"/>
        <w:tblGridChange w:id="0">
          <w:tblGrid>
            <w:gridCol w:w="1980"/>
            <w:gridCol w:w="86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Рівні навчальних досягнень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Характеристика навчальних досягнень здобувачів освіти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Початковий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Здобувач освіти знає правила безпеки під час проведення практичних робіт, виконує найпростіші хімічні досліди під керівництвом вчителя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Середній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Здобувач освіти складає прилади; з допомогою вчителя виконує окремі хімічні досліди згідно з інструкцією, описує хід виконання дослідів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Достатній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Здобувач освіти самостійно виконує практичні роботи згідно з інструкцією, описує спостереження, робить   висновки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Високий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Здобувач освіти виконує хімічні експерименти, раціонально використовуючи обладнання і реактиви; описує поетапні спостереження; складає звіт, що містить обґрунтовані висновки; виконує експериментальні задачі за власним планом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Оцінювання розв’язування розрахункових задач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Ind w:w="-750.0" w:type="dxa"/>
        <w:tblBorders>
          <w:top w:color="c0c0c0" w:space="0" w:sz="8" w:val="single"/>
          <w:left w:color="c0c0c0" w:space="0" w:sz="8" w:val="single"/>
          <w:bottom w:color="c0c0c0" w:space="0" w:sz="8" w:val="single"/>
          <w:right w:color="c0c0c0" w:space="0" w:sz="8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730"/>
        <w:gridCol w:w="7890"/>
        <w:tblGridChange w:id="0">
          <w:tblGrid>
            <w:gridCol w:w="2730"/>
            <w:gridCol w:w="78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Рівні навчальних досягнень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8" w:val="single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Характеристика навчальних досягнень здобувачів освіти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Початковий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Розв’язування задач не передбачене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Середній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Здобувач освіти складає скорочену умову задачі; робить обчислення лише з готовою формулою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Достатній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Здобувач освіти наводить потрібні формули речовин і рівняння реакцій; розв’язує задачі, користуючись алгоритмом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c0c0c0" w:space="0" w:sz="8" w:val="single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Високий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8" w:val="single"/>
              <w:right w:color="c0c0c0" w:space="0" w:sz="8" w:val="single"/>
            </w:tcBorders>
            <w:tcMar>
              <w:top w:w="30.0" w:type="dxa"/>
              <w:left w:w="15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Здобувач освіти самостійно і раціонально розв’язує задачі; розв’язує комбіновані задачі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38" w:w="11906" w:orient="portrait"/>
          <w:pgMar w:bottom="1134" w:top="426" w:left="1701" w:right="850" w:header="708" w:footer="708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Критерії оцінювання навчальних проектів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 хімії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значущість і актуальність обраної теми;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інформативність;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повнота розкриття теми;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доказовість;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естетичність;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колективність (при роботі у групах);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презентація та захист роботи;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134" w:top="1134" w:left="1701" w:right="850" w:header="708" w:footer="708"/>
          <w:cols w:equalWidth="0" w:num="2">
            <w:col w:space="708" w:w="4323.5"/>
            <w:col w:space="0" w:w="4323.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власне оцінення досвіду.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Під час ознайомленням з роботою вчитель звертає увагу на те, щоб перші п’ять пунктів обов’язково певною мірою  просліджувались у поданій учнями роботі, лише після цього, учні можуть перейти до її захисту.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Всі ці пункти повинні мати у собі підпункти, які розширюють можливості адекватного та повного оцінення учнівської роботи. Учнівські проекти доцільно оцінювати комплексно.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агальна кількість балів за роботу -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100 балів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що відповідає 12 балам.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134" w:top="1134" w:left="1701" w:right="85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134" w:top="1134" w:left="1701" w:right="850" w:header="708" w:footer="708"/>
          <w:cols w:equalWidth="0" w:num="2">
            <w:col w:space="708" w:w="4323.5"/>
            <w:col w:space="0" w:w="4323.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Шкала оцінювання: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226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29"/>
        <w:gridCol w:w="1134"/>
        <w:tblGridChange w:id="0">
          <w:tblGrid>
            <w:gridCol w:w="1129"/>
            <w:gridCol w:w="113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Бали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Оцінка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81-100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71-80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61-70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51-60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41-50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31-40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25-30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21-26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16-20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11-15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2-10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134" w:top="1134" w:left="1701" w:right="850" w:header="708" w:footer="708"/>
          <w:cols w:equalWidth="0" w:num="2">
            <w:col w:space="708" w:w="4323.5"/>
            <w:col w:space="0" w:w="4323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Можливі критерії оцінювання у балах: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Значущість і актуальність описаної теми.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 max.- 3 балів)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якого масштабу являє собою дана проблема:(всесвітнього, всеукраїнського,місцевого, не має розголосу); (0-2бали)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адекватність висунутих проблем їх тематиці.(0-1бали)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Інформативність.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max.- 33 бали)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практична можливість застосування способів вирішення;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(0-20 балів)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важливість зібраної інформації для висвітлення теми;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(0- 4 бали)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достовірність інформації;(0-2бали)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джерела отримання інформації;(0-1бали)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перевірка одних джерел іншими або практичне підтвердження;(0-1бали)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способи вирішення проблеми, що висвітлюється;(0-2бали)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законність способу вирішення.(0-1бали)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Повнота розкриття теми.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 max.-16 балів)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охоплення при розкритті теминайважливіших понять;(0-2бали)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змістовність та інформативність кожного розділу;(0-2бали)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достатність зібраних матеріалів, необхідних для висновків з даної теми;(0-2бали)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логічність викладення матеріалу;(0-2бали)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рівень зрозумілості викладеного матеріалу для читачів;(0-2бали)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висновки, які слідують з кожного розділу;(0-2бали)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рівень залучення знань з інших областей;(0-2бали)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життєва компетентність.(0-2бали)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Доказовість.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 max.-9 балів)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використання  надійних джерел інформації;(0-2бали)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підтвердження інформації кожного з розділів;(0-2бали)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теоретичні та ймовірні висновки під час роботи;(0-1бали)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практично-дослідницькі результати;(0-2бали)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підтвердження наочними матеріалами;(0-2бали)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Естетичність оформлення.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max.-8 балів)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вживання хімічної термінології;(0-2бали)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написання роботи державною мовою;(0-1бали)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цензурність написання роботи;(0-1бали)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коректність використаних методів дослідження;(0-2бали)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законність висвітлених теорій та практик.(0-2бали)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Колективність (при роботі у групах).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max.- 10 балів)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активність кожного учасника;(0-2бали)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колективний вибір роботи;(0-2бали)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рівномірний розподіл роботи;(0-2бали)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наявність зацікавлених у проекті помічників;(0-2бали)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взаємодопомога.(0-2бали)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Презентація, захист роботи.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(max.-14 балів)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активність кожного учасника проекту відповідно до його індивідуальних можливостей;(0-2бали)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доведеність рішень, що приймаються;(0-2бали)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уміння аргументувати свої висновки;(0-2бали)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уміння зацікавити опонентів;(0-2бали)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вільне володіння матеріалами проекту;(0-2бали)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організованість, артистизм;(0-2бали)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рівень спілкування. (0-2бали)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Власне оцінення досвіду.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 max.-7 балів)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55" w:right="0" w:hanging="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рівень організації групи? (0-2бали)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55" w:right="0" w:hanging="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рівень висвітлення теми?(0-1бали)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55" w:right="0" w:hanging="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рівень аргументації роботи?(0-1бали)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55" w:right="0" w:hanging="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рівень значущості роботи?(0-3бали)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Правила оцінювання навчальних досягнень здобувачів освіти з хімії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 оцінювання рівня навчальних досягнень з хімії враховується: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рівень засвоєння теоретичних знань;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оволодіння хімічною мовою як засобом відображення знань про речовини і хімічні явища;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сформованість експериментальних умінь, необхідних для виконання хімічних дослідів, передбачених навчальною програмою;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здатність учнів застосовувати набуті знання на практиці;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уміння розв'язувати розрахункові задачі.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 відмінностями між обсягом і глибиною досягнутих результатів, ступенем самостійності у виконанні завдань, здатністю використовувати знання у нових ситуаціях виокремлено рівні навчальних досягнень учнів, що оцінюються за 12-бальною шкалою.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Кожний наступний рівень вбирає в себе вимоги до попереднього, а також додає нові характеристики.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Визначальними в оцінюванні рівня навчальних досягнень учнів є особистісні результати пізнавальної діяльності, в яких відбиваються загальнопредметні компетентності, набуті учнями в процесі навчання хімії.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Правила оцінювання ДПА з хімії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81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Атестаційна робота з хімії укладається вчителем із завдань, що охоплюють різні теми курсу хімії основної школи у такому співвідношенні: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8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15 % – 7 клас– початкові хімічні поняття; прості речовини метали і неметали; 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8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45 % - 8 клас - кількість речовини, розрахунки за хімічними формулами, основні класи неорганічних сполук, періодичний закон і періодична система хімічних елементів Д.І. Менделєєва., будова атома;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8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40 % - 9 клас – розчини, хімічні реакції, найважливіші органічні сполуки.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-18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Правильне розв’язання завдань 25–30 оцінюють відповідно до таблиці 1.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" w:line="240" w:lineRule="auto"/>
        <w:ind w:left="0" w:right="979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Таблиця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5670.0" w:type="dxa"/>
        <w:jc w:val="left"/>
        <w:tblInd w:w="16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8"/>
        <w:gridCol w:w="3402"/>
        <w:tblGridChange w:id="0">
          <w:tblGrid>
            <w:gridCol w:w="2268"/>
            <w:gridCol w:w="3402"/>
          </w:tblGrid>
        </w:tblGridChange>
      </w:tblGrid>
      <w:tr>
        <w:trPr>
          <w:cantSplit w:val="0"/>
          <w:trHeight w:val="30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262" w:right="25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Номер завдання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159" w:right="151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Максимальна кількість балів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62" w:right="253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59" w:right="151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2,5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62" w:right="253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9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62" w:right="253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9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62" w:right="253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9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262" w:right="253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9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262" w:right="253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9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" w:line="230" w:lineRule="auto"/>
        <w:ind w:left="110" w:right="978" w:firstLine="28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Якщо учень лише частково правильно виконав завдання 25–30, то розв’язання оцінюють відповідно до таблиць 2–7.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-18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" w:line="240" w:lineRule="auto"/>
        <w:ind w:left="0" w:right="978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" w:line="240" w:lineRule="auto"/>
        <w:ind w:left="0" w:right="978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Таблиця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" w:line="240" w:lineRule="auto"/>
        <w:ind w:left="2669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Критерії оцінювання завдання 25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674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4"/>
        <w:gridCol w:w="6690"/>
        <w:tblGridChange w:id="0">
          <w:tblGrid>
            <w:gridCol w:w="1984"/>
            <w:gridCol w:w="6690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56" w:right="246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Кількість балів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2336" w:right="23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Виконання завдання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56" w:right="246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Записано хімічні формули реагуючих речовин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Записано схему реакції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56" w:right="246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32" w:lineRule="auto"/>
              <w:ind w:left="85" w:right="69" w:hanging="0.9999999999999964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Складено рівняння реакції в молекулярному вигляді, але є помилки в коефіцієнтах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Складено рівняння реакції в молекулярному вигляді без помилок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256" w:right="246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Виконано додаткове завдання</w:t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40" w:lineRule="auto"/>
        <w:ind w:left="0" w:right="978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Таблиця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" w:line="240" w:lineRule="auto"/>
        <w:ind w:left="2669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Критерії оцінювання завдання 26</w:t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674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4"/>
        <w:gridCol w:w="6690"/>
        <w:tblGridChange w:id="0">
          <w:tblGrid>
            <w:gridCol w:w="1984"/>
            <w:gridCol w:w="6690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56" w:right="246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Кількість балів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2336" w:right="23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Виконання завдання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56" w:right="246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Записано хімічні формули реагентів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Записано схему реакції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56" w:right="246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Складено рівняння реакції в молекулярному вигляді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32" w:lineRule="auto"/>
              <w:ind w:left="85" w:right="61" w:hanging="0.9999999999999964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Складено рівняння реакції в молекулярному вигляді, записано по- вне йонне рівняння, але є помилки в коефіцієнтах і зарядах йонів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256" w:right="245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32" w:lineRule="auto"/>
              <w:ind w:left="86" w:right="60" w:hanging="0.9999999999999964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Складено рівняння реакції в молекулярному вигляді, записано по- вне йонне рівняння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2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32" w:lineRule="auto"/>
              <w:ind w:left="86" w:right="63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Складено рівняння реакції в молекулярному вигляді, записано повне та скорочене йонні рівняння</w:t>
            </w:r>
          </w:p>
        </w:tc>
      </w:tr>
    </w:tbl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" w:line="240" w:lineRule="auto"/>
        <w:ind w:left="0" w:right="978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Таблиця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240" w:lineRule="auto"/>
        <w:ind w:left="2668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Критерії оцінювання завдання 27</w:t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674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4"/>
        <w:gridCol w:w="6690"/>
        <w:tblGridChange w:id="0">
          <w:tblGrid>
            <w:gridCol w:w="1984"/>
            <w:gridCol w:w="6690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56" w:right="246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Кількість балів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2336" w:right="23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Виконання завдання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56" w:right="246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Записано схему реакції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6" w:right="246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Записано схему реакції, зазначено ступені окиснення елементів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Записано схему реакції, зазначено ступені окиснення елементів, за- писано одне з рівнянь електронного балансу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6" w:right="246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Записано схему реакції, зазначено ступені окиснення елементів, за- писано обидва рівняння електронного балансу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Записано схему реакції, зазначено ступені окиснення елементів, за- писано обидва рівняння електронного балансу, визначено елемент- окисник, елемент-відновник, процеси окиснення та відновлення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56" w:right="246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Записано рівняння реакції, зазначено ступені окиснення елементів, записано обидва рівняння електронного балансу, визначено елемент- окисник, елемент-відновник, процеси окиснення та відновлення</w:t>
            </w:r>
          </w:p>
        </w:tc>
      </w:tr>
    </w:tbl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40" w:lineRule="auto"/>
        <w:ind w:left="0" w:right="128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Таблиця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" w:line="240" w:lineRule="auto"/>
        <w:ind w:left="3519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Критерії оцінювання завдання 28</w:t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674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4"/>
        <w:gridCol w:w="6690"/>
        <w:tblGridChange w:id="0">
          <w:tblGrid>
            <w:gridCol w:w="1984"/>
            <w:gridCol w:w="6690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56" w:right="246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Кількість балів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2336" w:right="23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Виконання завдання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56" w:right="246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Записано хімічні формули реагентів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Записано схему реакції</w:t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56" w:right="246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32" w:lineRule="auto"/>
              <w:ind w:left="85" w:right="69" w:hanging="0.9999999999999964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Складено рівняння реакції в молекулярному вигляді, але є помилки в коефіцієнтах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Правильно складено рівняння реакції в молекулярному вигляді</w:t>
            </w:r>
          </w:p>
        </w:tc>
      </w:tr>
    </w:tbl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40" w:lineRule="auto"/>
        <w:ind w:left="0" w:right="128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40" w:lineRule="auto"/>
        <w:ind w:left="0" w:right="128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40" w:lineRule="auto"/>
        <w:ind w:left="0" w:right="128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40" w:lineRule="auto"/>
        <w:ind w:left="0" w:right="128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40" w:lineRule="auto"/>
        <w:ind w:left="0" w:right="128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40" w:lineRule="auto"/>
        <w:ind w:left="0" w:right="128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Таблиця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" w:line="240" w:lineRule="auto"/>
        <w:ind w:left="3519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Критерії оцінювання завдання 29</w:t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674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4"/>
        <w:gridCol w:w="6690"/>
        <w:tblGridChange w:id="0">
          <w:tblGrid>
            <w:gridCol w:w="1984"/>
            <w:gridCol w:w="6690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56" w:right="246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Кількість балів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2336" w:right="23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Виконання завдання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Скорочено записано умову задачі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Скорочено записано умову задачі та формули для обчислень</w:t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32" w:lineRule="auto"/>
              <w:ind w:left="85" w:right="64" w:hanging="0.9999999999999964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Скорочено записано умову задачі та формули для обчислень, наведе- но 50 % обчислень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1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Задачу розв’язано повністю правильно</w:t>
            </w:r>
          </w:p>
        </w:tc>
      </w:tr>
    </w:tbl>
    <w:p w:rsidR="00000000" w:rsidDel="00000000" w:rsidP="00000000" w:rsidRDefault="00000000" w:rsidRPr="00000000" w14:paraId="000001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40" w:lineRule="auto"/>
        <w:ind w:left="0" w:right="128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Таблиця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" w:line="240" w:lineRule="auto"/>
        <w:ind w:left="3519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Критерії оцінювання завдання 30</w:t>
      </w:r>
    </w:p>
    <w:tbl>
      <w:tblPr>
        <w:tblStyle w:val="Table11"/>
        <w:tblW w:w="8674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4"/>
        <w:gridCol w:w="6690"/>
        <w:tblGridChange w:id="0">
          <w:tblGrid>
            <w:gridCol w:w="1984"/>
            <w:gridCol w:w="6690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56" w:right="246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Кількість балів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2336" w:right="232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Виконання завдання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Записано умову задачі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Записано умову задачі та формули для обчислень</w:t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32" w:lineRule="auto"/>
              <w:ind w:left="85" w:right="67" w:hanging="0.9999999999999964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Записано умову задачі та формули для обчислень, наведено 50 % об- числень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1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8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Задачу розв’язано повністю правильно</w:t>
            </w:r>
          </w:p>
        </w:tc>
      </w:tr>
    </w:tbl>
    <w:p w:rsidR="00000000" w:rsidDel="00000000" w:rsidP="00000000" w:rsidRDefault="00000000" w:rsidRPr="00000000" w14:paraId="000001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" w:line="240" w:lineRule="auto"/>
        <w:ind w:left="0" w:right="977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Таблиця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" w:line="230" w:lineRule="auto"/>
        <w:ind w:left="3299" w:right="1540" w:hanging="2058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Таблиця перерахунку тестових балів в оцінку за 12-бальною системою оцінювання</w:t>
      </w:r>
    </w:p>
    <w:p w:rsidR="00000000" w:rsidDel="00000000" w:rsidP="00000000" w:rsidRDefault="00000000" w:rsidRPr="00000000" w14:paraId="00000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6804.000000000001" w:type="dxa"/>
        <w:jc w:val="left"/>
        <w:tblInd w:w="10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8"/>
        <w:gridCol w:w="4536"/>
        <w:tblGridChange w:id="0">
          <w:tblGrid>
            <w:gridCol w:w="2268"/>
            <w:gridCol w:w="4536"/>
          </w:tblGrid>
        </w:tblGridChange>
      </w:tblGrid>
      <w:tr>
        <w:trPr>
          <w:cantSplit w:val="0"/>
          <w:trHeight w:val="50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32" w:lineRule="auto"/>
              <w:ind w:left="888" w:right="0" w:hanging="674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Кількість набраних балів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32" w:lineRule="auto"/>
              <w:ind w:left="347" w:right="331" w:firstLine="405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Оцінка за 12-бальною системою оцінювання навчальних досягнень учнів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62" w:right="253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0,5–2,5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8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62" w:right="253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3–5,5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8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62" w:right="253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6–8,5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8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62" w:right="253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9–11,5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8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62" w:right="253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12–17,5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8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62" w:right="253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18–23,5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8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62" w:right="253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24–29,5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8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62" w:right="253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30–35,5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8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62" w:right="253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36–39,5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8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62" w:right="253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40–42,5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136" w:right="2128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62" w:right="253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43–44,5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2136" w:right="2128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</w:tbl>
    <w:p w:rsidR="00000000" w:rsidDel="00000000" w:rsidP="00000000" w:rsidRDefault="00000000" w:rsidRPr="00000000" w14:paraId="00000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" w:line="230" w:lineRule="auto"/>
        <w:ind w:left="0" w:right="97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У бланку відповідей є спеціально відведена частина для внесення змін у відповіді першої, другої та третьої частин. Таке виправлення не веде до втрати балів. Якщо виправлення зроблено в основній частині бланка відповідей, то бали за таке завдання не нараховують.</w:t>
      </w:r>
    </w:p>
    <w:p w:rsidR="00000000" w:rsidDel="00000000" w:rsidP="00000000" w:rsidRDefault="00000000" w:rsidRPr="00000000" w14:paraId="000001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30" w:lineRule="auto"/>
        <w:ind w:left="0" w:right="97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Під час проведення державної підсумкової атестації з хімії учням заборонено ко- ристуватися будь-якими матеріалами чи посібниками, крім таблиць: «Періодична система хімічних елементів Д.І. Менделєєва» (додаток 1), «Розчинність кислот, солей, основ та амфотерних гідроксидів у воді», «Ряд активності металів» (додаток 2).</w:t>
      </w:r>
    </w:p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Процедури оцінювання навчальних досягнень здобувачів освіти з хімії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Основними видами оцінювання є поточне, формувальне, тематичне, семестрове, річне та державна підсумкова атестація.</w:t>
      </w:r>
    </w:p>
    <w:p w:rsidR="00000000" w:rsidDel="00000000" w:rsidP="00000000" w:rsidRDefault="00000000" w:rsidRPr="00000000" w14:paraId="000001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Формувальне оцінювання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це оцінювання під час навчання і “для навчання” (англ. – “a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10101"/>
          <w:sz w:val="22"/>
          <w:szCs w:val="22"/>
          <w:u w:val="none"/>
          <w:shd w:fill="auto" w:val="clear"/>
          <w:vertAlign w:val="baseline"/>
          <w:rtl w:val="0"/>
        </w:rPr>
        <w:t xml:space="preserve">ssessment for learning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“). “Формувальне” (англ. – 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10101"/>
          <w:sz w:val="22"/>
          <w:szCs w:val="22"/>
          <w:u w:val="none"/>
          <w:shd w:fill="auto" w:val="clear"/>
          <w:vertAlign w:val="baseline"/>
          <w:rtl w:val="0"/>
        </w:rPr>
        <w:t xml:space="preserve">formative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“) – тому що, на відміну від підсумкового, має на меті формування (або форматування) навчального процесу з урахуванням навчальних потреб кожного учня задля більш ефективного формування необхідних знань, умінь та ставлень.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14"/>
          <w:sz w:val="22"/>
          <w:szCs w:val="22"/>
          <w:u w:val="none"/>
          <w:shd w:fill="auto" w:val="clear"/>
          <w:vertAlign w:val="baseline"/>
          <w:rtl w:val="0"/>
        </w:rPr>
        <w:t xml:space="preserve">Формувальне оцінювання як “оцінювання для навчання” складається з певних елементів, серед яких насамперед: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1"/>
          <w:sz w:val="22"/>
          <w:szCs w:val="22"/>
          <w:u w:val="none"/>
          <w:shd w:fill="auto" w:val="clear"/>
          <w:vertAlign w:val="baseline"/>
          <w:rtl w:val="0"/>
        </w:rPr>
        <w:t xml:space="preserve">вироблення зрозумілих учням цілей на певний період навчання;</w:t>
      </w:r>
    </w:p>
    <w:p w:rsidR="00000000" w:rsidDel="00000000" w:rsidP="00000000" w:rsidRDefault="00000000" w:rsidRPr="00000000" w14:paraId="00000149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1"/>
          <w:sz w:val="22"/>
          <w:szCs w:val="22"/>
          <w:u w:val="none"/>
          <w:shd w:fill="auto" w:val="clear"/>
          <w:vertAlign w:val="baseline"/>
          <w:rtl w:val="0"/>
        </w:rPr>
        <w:t xml:space="preserve">надання й отримання учнями конструктивного зворотного зв’язку щодо їхні навчальних досягнень відповідно до визначених цілей;</w:t>
      </w:r>
    </w:p>
    <w:p w:rsidR="00000000" w:rsidDel="00000000" w:rsidP="00000000" w:rsidRDefault="00000000" w:rsidRPr="00000000" w14:paraId="0000014A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1"/>
          <w:sz w:val="22"/>
          <w:szCs w:val="22"/>
          <w:u w:val="none"/>
          <w:shd w:fill="auto" w:val="clear"/>
          <w:vertAlign w:val="baseline"/>
          <w:rtl w:val="0"/>
        </w:rPr>
        <w:t xml:space="preserve">коригування вчителем навчального процесу відповідно до результатів і навчального поступу учнів.</w:t>
      </w:r>
    </w:p>
    <w:p w:rsidR="00000000" w:rsidDel="00000000" w:rsidP="00000000" w:rsidRDefault="00000000" w:rsidRPr="00000000" w14:paraId="000001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10101"/>
          <w:sz w:val="22"/>
          <w:szCs w:val="22"/>
          <w:u w:val="none"/>
          <w:shd w:fill="auto" w:val="clear"/>
          <w:vertAlign w:val="baseline"/>
          <w:rtl w:val="0"/>
        </w:rPr>
        <w:t xml:space="preserve">Поточне оцінювання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це процес встановлення рівня навчальних досягнень здобувачів освіти в оволодінні змістом предмета, уміннями та навичками відповідно до вимог навчальних програм.</w:t>
      </w:r>
    </w:p>
    <w:p w:rsidR="00000000" w:rsidDel="00000000" w:rsidP="00000000" w:rsidRDefault="00000000" w:rsidRPr="00000000" w14:paraId="000001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Об’єктом поточного оцінювання рівня навчальних досягнень учнів є знання, вміння та навички, самостійність оцінних суджень, досвід творчої діяльності та емоційно-ціннісного ставлення до навколишньої дійсності.</w:t>
      </w:r>
    </w:p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Поточне оцінювання здійснюється у процесі поурочного вивчення теми. Його основними завдання є: встановлення й оцінювання рівнів розуміння і первинного засвоєння окремих елементів змісту теми, встановлення зв’язків між ними та засвоєним змістом попередніх тем, закріплення знань, умінь і навичок.</w:t>
      </w:r>
    </w:p>
    <w:p w:rsidR="00000000" w:rsidDel="00000000" w:rsidP="00000000" w:rsidRDefault="00000000" w:rsidRPr="00000000" w14:paraId="000001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Формами поточного оцінювання є індивідуальне, групове та фронтальне опитування; робота з діаграмами, графіками, схемами; зарисовки біологічних об’єктів; робота з контурними картами; виконання учнями різних видів письмових робіт; взаємоконтроль учнів у парах і групах; самоконтроль тощо.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учнів.</w:t>
      </w:r>
    </w:p>
    <w:p w:rsidR="00000000" w:rsidDel="00000000" w:rsidP="00000000" w:rsidRDefault="00000000" w:rsidRPr="00000000" w14:paraId="000001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Інформація, отримана на підставі поточного контролю, є основною для коригування роботи вчителя на уроці.</w:t>
      </w:r>
    </w:p>
    <w:p w:rsidR="00000000" w:rsidDel="00000000" w:rsidP="00000000" w:rsidRDefault="00000000" w:rsidRPr="00000000" w14:paraId="000001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Тематичне оцінювання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навчальних досягнень учнів забезпечує:</w:t>
      </w:r>
    </w:p>
    <w:p w:rsidR="00000000" w:rsidDel="00000000" w:rsidP="00000000" w:rsidRDefault="00000000" w:rsidRPr="00000000" w14:paraId="00000151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усунення безсистемності в оцінюванні;</w:t>
      </w:r>
    </w:p>
    <w:p w:rsidR="00000000" w:rsidDel="00000000" w:rsidP="00000000" w:rsidRDefault="00000000" w:rsidRPr="00000000" w14:paraId="00000152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підвищення об’єктивності оцінки знань, навичок і вмінь;</w:t>
      </w:r>
    </w:p>
    <w:p w:rsidR="00000000" w:rsidDel="00000000" w:rsidP="00000000" w:rsidRDefault="00000000" w:rsidRPr="00000000" w14:paraId="00000153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індивідуальний та диференційований підхід до організації навчання;</w:t>
      </w:r>
    </w:p>
    <w:p w:rsidR="00000000" w:rsidDel="00000000" w:rsidP="00000000" w:rsidRDefault="00000000" w:rsidRPr="00000000" w14:paraId="00000154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систематизацію й узагальнення навчального матеріалу;</w:t>
      </w:r>
    </w:p>
    <w:p w:rsidR="00000000" w:rsidDel="00000000" w:rsidP="00000000" w:rsidRDefault="00000000" w:rsidRPr="00000000" w14:paraId="00000155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концентрацію уваги учнів до найсуттєвішого в системі знань з кожного предмета.</w:t>
      </w:r>
    </w:p>
    <w:p w:rsidR="00000000" w:rsidDel="00000000" w:rsidP="00000000" w:rsidRDefault="00000000" w:rsidRPr="00000000" w14:paraId="000001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Тематична оцінка виставляється на підставі результатів опанування учнями матеріалу теми впродовж її вивчення з урахуванням поточних оцінок, різних видів навчальних робіт (практичних, лабораторних, самостійних, творчих, контрольних робіт) та навчальної активності школярів.</w:t>
      </w:r>
    </w:p>
    <w:p w:rsidR="00000000" w:rsidDel="00000000" w:rsidP="00000000" w:rsidRDefault="00000000" w:rsidRPr="00000000" w14:paraId="000001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Перед початком вивчення чергової теми всі учні мають бути ознайомлені з тривалістю вивчення теми (кількість занять); кількістю й тематикою обов’язкових робіт і термінами їх проведення; умовами оцінювання.</w:t>
      </w:r>
    </w:p>
    <w:p w:rsidR="00000000" w:rsidDel="00000000" w:rsidP="00000000" w:rsidRDefault="00000000" w:rsidRPr="00000000" w14:paraId="000001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Семестрове оцінювання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здійснюється на підставі  тематичних оцінок. При цьому мають враховуватися динаміка особистих навчальних досягнень учнів з предмета протягом семестра, важливість теми, тривалість її вивчення, складність змісту тощо. Семестрова оцінка виставляється без дати до класного журналу в колонку з надписом І семестр, ІІ семестр. Семестрова оцінка підлягає коригуванню.</w:t>
      </w:r>
    </w:p>
    <w:p w:rsidR="00000000" w:rsidDel="00000000" w:rsidP="00000000" w:rsidRDefault="00000000" w:rsidRPr="00000000" w14:paraId="000001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Річна оцінка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виставляється на основі  семестрових оцінок також з урахуванням динаміки зростання навчальних досягнень учнів.</w:t>
      </w:r>
    </w:p>
    <w:p w:rsidR="00000000" w:rsidDel="00000000" w:rsidP="00000000" w:rsidRDefault="00000000" w:rsidRPr="00000000" w14:paraId="000001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Учні 11-х класів складають ДПА  у формі зовнішнього незалежного оцінювання (за бажанням).</w:t>
      </w:r>
    </w:p>
    <w:p w:rsidR="00000000" w:rsidDel="00000000" w:rsidP="00000000" w:rsidRDefault="00000000" w:rsidRPr="00000000" w14:paraId="000001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Такі ж критерії, правила та процедури оцінювання навчальних досягнень здобувачів  освіти з хімії діють для учнів, що здобувають освіту в індивідуальній формі (екстернат на, сімейна (домашня), педагогічний патронаж.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719" w:left="1701" w:right="1106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0"/>
      <w:numFmt w:val="bullet"/>
      <w:lvlText w:val="-"/>
      <w:lvlJc w:val="left"/>
      <w:pPr>
        <w:ind w:left="1455" w:hanging="375"/>
      </w:pPr>
      <w:rPr>
        <w:rFonts w:ascii="Times New Roman" w:cs="Times New Roman" w:eastAsia="Times New Roman" w:hAnsi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55" w:hanging="375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Обычный"/>
    <w:next w:val="ListParagraph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Georgia" w:cs="Georgia" w:hAnsi="Georgia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uk-UA"/>
    </w:rPr>
  </w:style>
  <w:style w:type="paragraph" w:styleId="TableParagraph">
    <w:name w:val="Table Paragraph"/>
    <w:basedOn w:val="Обычный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Georgia" w:cs="Georgia" w:hAnsi="Georgi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k-UA"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zfr3q">
    <w:name w:val="zfr3q"/>
    <w:basedOn w:val="Обычный"/>
    <w:next w:val="zfr3q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cgcXKXDdJcRP8b9YQhhvQB+6nw==">AMUW2mUmOuOlJRGbFgO6nL5KQMfR0C+Zs6aKGS4IN5YpblOTtsXvtaSpYUYyn5L5IIlYZ4t4rokFS0kj8BtaHGHkMF5M9A6v6cJJSI1Zw6x8uuNm7zpZ6ZE=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2021-08-12T08:44:00Z</dcterms:created>
  <dc:creator>1</dc:creator>
</cp:coreProperties>
</file>